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71AE6" w14:textId="7CF4136E" w:rsidR="00D86851" w:rsidRDefault="00D86851" w:rsidP="00D86851">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CA6283">
        <w:rPr>
          <w:b/>
          <w:noProof/>
          <w:sz w:val="24"/>
        </w:rPr>
        <w:t>5</w:t>
      </w:r>
      <w:r>
        <w:rPr>
          <w:b/>
          <w:noProof/>
          <w:sz w:val="24"/>
        </w:rPr>
        <w:t xml:space="preserve">-e                                  </w:t>
      </w:r>
      <w:r w:rsidR="00CA6283" w:rsidRPr="003A1C37">
        <w:rPr>
          <w:b/>
          <w:noProof/>
          <w:sz w:val="24"/>
          <w:lang w:val="en-US"/>
        </w:rPr>
        <w:t>R1-2105135</w:t>
      </w:r>
    </w:p>
    <w:p w14:paraId="5F644BEA" w14:textId="77777777" w:rsidR="00426D62" w:rsidRPr="00426D62" w:rsidRDefault="00426D62" w:rsidP="00426D62">
      <w:pPr>
        <w:tabs>
          <w:tab w:val="center" w:pos="4536"/>
          <w:tab w:val="right" w:pos="9072"/>
        </w:tabs>
        <w:rPr>
          <w:rFonts w:ascii="Arial" w:eastAsia="MS Mincho" w:hAnsi="Arial" w:cs="Arial"/>
          <w:b/>
          <w:bCs/>
          <w:lang w:val="en-GB" w:eastAsia="ja-JP"/>
        </w:rPr>
      </w:pPr>
      <w:r w:rsidRPr="00426D62">
        <w:rPr>
          <w:rFonts w:ascii="Arial" w:eastAsia="MS Mincho" w:hAnsi="Arial" w:cs="Arial"/>
          <w:b/>
          <w:bCs/>
          <w:lang w:val="en-GB" w:eastAsia="ja-JP"/>
        </w:rPr>
        <w:t>e-Meeting, May 10</w:t>
      </w:r>
      <w:r w:rsidRPr="00426D62">
        <w:rPr>
          <w:rFonts w:ascii="Arial" w:eastAsia="MS Mincho" w:hAnsi="Arial" w:cs="Arial"/>
          <w:b/>
          <w:bCs/>
          <w:vertAlign w:val="superscript"/>
          <w:lang w:val="en-GB" w:eastAsia="ja-JP"/>
        </w:rPr>
        <w:t>th</w:t>
      </w:r>
      <w:r w:rsidRPr="00426D62">
        <w:rPr>
          <w:rFonts w:ascii="Arial" w:eastAsia="MS Mincho" w:hAnsi="Arial" w:cs="Arial"/>
          <w:b/>
          <w:bCs/>
          <w:lang w:val="en-GB" w:eastAsia="ja-JP"/>
        </w:rPr>
        <w:t xml:space="preserve"> – 27</w:t>
      </w:r>
      <w:r w:rsidRPr="00426D62">
        <w:rPr>
          <w:rFonts w:ascii="Arial" w:eastAsia="MS Mincho" w:hAnsi="Arial" w:cs="Arial"/>
          <w:b/>
          <w:bCs/>
          <w:vertAlign w:val="superscript"/>
          <w:lang w:val="en-GB" w:eastAsia="ja-JP"/>
        </w:rPr>
        <w:t>th</w:t>
      </w:r>
      <w:r w:rsidRPr="00426D62">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7813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CA1CD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2389A0F3" w:rsidR="002B7720" w:rsidRDefault="002E2FF6" w:rsidP="002E2FF6">
      <w:pPr>
        <w:pStyle w:val="3GPPHeader"/>
        <w:rPr>
          <w:sz w:val="22"/>
          <w:szCs w:val="22"/>
        </w:rPr>
      </w:pPr>
      <w:r w:rsidRPr="00315C6E">
        <w:rPr>
          <w:sz w:val="22"/>
          <w:szCs w:val="22"/>
        </w:rPr>
        <w:t>Title:</w:t>
      </w:r>
      <w:r w:rsidRPr="00315C6E">
        <w:rPr>
          <w:sz w:val="22"/>
          <w:szCs w:val="22"/>
        </w:rPr>
        <w:tab/>
      </w:r>
      <w:r w:rsidR="00792D53" w:rsidRPr="003A1C37">
        <w:rPr>
          <w:sz w:val="22"/>
          <w:szCs w:val="22"/>
        </w:rPr>
        <w:t>Remaining issues in XR evaluation methodology</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013D6C" w:rsidR="0025204E" w:rsidRDefault="002E2FF6" w:rsidP="0036290B">
      <w:pPr>
        <w:pStyle w:val="Heading1"/>
      </w:pPr>
      <w:bookmarkStart w:id="0" w:name="_Toc54284037"/>
      <w:r>
        <w:t xml:space="preserve">1. </w:t>
      </w:r>
      <w:r w:rsidRPr="00315C6E">
        <w:t>Introduction</w:t>
      </w:r>
      <w:bookmarkEnd w:id="0"/>
    </w:p>
    <w:p w14:paraId="1B6F6D04" w14:textId="4356F50F" w:rsidR="002E2FF6" w:rsidRPr="00D3765F" w:rsidRDefault="0036290B" w:rsidP="002E2FF6">
      <w:pPr>
        <w:rPr>
          <w:sz w:val="20"/>
          <w:szCs w:val="20"/>
          <w:lang w:eastAsia="zh-CN"/>
        </w:rPr>
      </w:pPr>
      <w:r w:rsidRPr="00D3765F">
        <w:rPr>
          <w:sz w:val="20"/>
          <w:szCs w:val="20"/>
          <w:lang w:eastAsia="zh-CN"/>
        </w:rPr>
        <w:t>At RAN1 #10</w:t>
      </w:r>
      <w:r w:rsidR="009E79B8">
        <w:rPr>
          <w:sz w:val="20"/>
          <w:szCs w:val="20"/>
          <w:lang w:eastAsia="zh-CN"/>
        </w:rPr>
        <w:t>4</w:t>
      </w:r>
      <w:r w:rsidR="00E72CBE">
        <w:rPr>
          <w:sz w:val="20"/>
          <w:szCs w:val="20"/>
          <w:lang w:eastAsia="zh-CN"/>
        </w:rPr>
        <w:t>bis</w:t>
      </w:r>
      <w:r w:rsidRPr="00D3765F">
        <w:rPr>
          <w:sz w:val="20"/>
          <w:szCs w:val="20"/>
          <w:lang w:eastAsia="zh-CN"/>
        </w:rPr>
        <w:t>-e, a number of agreements were reached</w:t>
      </w:r>
      <w:r w:rsidR="00CA449A" w:rsidRPr="00D3765F">
        <w:rPr>
          <w:sz w:val="20"/>
          <w:szCs w:val="20"/>
          <w:lang w:eastAsia="zh-CN"/>
        </w:rPr>
        <w:t xml:space="preserve"> concerning the evaluation methodology for XT study, i</w:t>
      </w:r>
      <w:r w:rsidR="002E2FF6" w:rsidRPr="00D3765F">
        <w:rPr>
          <w:sz w:val="20"/>
          <w:szCs w:val="20"/>
        </w:rPr>
        <w:t xml:space="preserve">n this contribution we provide our views on </w:t>
      </w:r>
      <w:r w:rsidR="00CA449A" w:rsidRPr="00D3765F">
        <w:rPr>
          <w:sz w:val="20"/>
          <w:szCs w:val="20"/>
        </w:rPr>
        <w:t>the open issues.</w:t>
      </w:r>
    </w:p>
    <w:p w14:paraId="377600B7" w14:textId="6C38FA68" w:rsidR="00111EBA" w:rsidRDefault="0036290B" w:rsidP="00111EBA">
      <w:pPr>
        <w:pStyle w:val="Heading1"/>
      </w:pPr>
      <w:r>
        <w:t>Review on agreements on evaluation methodology</w:t>
      </w:r>
    </w:p>
    <w:p w14:paraId="55610736" w14:textId="51DBD0EB" w:rsidR="00E72CBE" w:rsidRPr="00E72CBE" w:rsidRDefault="00E72CBE" w:rsidP="00E72CBE">
      <w:pPr>
        <w:rPr>
          <w:sz w:val="20"/>
          <w:szCs w:val="20"/>
          <w:lang w:eastAsia="x-none"/>
        </w:rPr>
      </w:pPr>
      <w:r w:rsidRPr="00E72CBE">
        <w:rPr>
          <w:sz w:val="20"/>
          <w:szCs w:val="20"/>
          <w:lang w:eastAsia="x-none"/>
        </w:rPr>
        <w:t xml:space="preserve">At </w:t>
      </w:r>
      <w:r>
        <w:rPr>
          <w:sz w:val="20"/>
          <w:szCs w:val="20"/>
          <w:lang w:eastAsia="x-none"/>
        </w:rPr>
        <w:t>RAN1 #104bis-e, the following were agreed:</w:t>
      </w:r>
    </w:p>
    <w:p w14:paraId="2EC5810E" w14:textId="77777777" w:rsidR="00E72CBE" w:rsidRDefault="00E72CBE" w:rsidP="00E72CBE">
      <w:pPr>
        <w:rPr>
          <w:sz w:val="20"/>
          <w:szCs w:val="20"/>
          <w:highlight w:val="green"/>
          <w:lang w:eastAsia="x-none"/>
        </w:rPr>
      </w:pPr>
    </w:p>
    <w:p w14:paraId="3EB8D5DF" w14:textId="29985E29" w:rsidR="00E72CBE" w:rsidRPr="00E72CBE" w:rsidRDefault="00E72CBE" w:rsidP="00E72CBE">
      <w:pPr>
        <w:rPr>
          <w:sz w:val="20"/>
          <w:szCs w:val="20"/>
          <w:lang w:eastAsia="x-none"/>
        </w:rPr>
      </w:pPr>
      <w:r w:rsidRPr="00E72CBE">
        <w:rPr>
          <w:sz w:val="20"/>
          <w:szCs w:val="20"/>
          <w:highlight w:val="green"/>
          <w:lang w:eastAsia="x-none"/>
        </w:rPr>
        <w:t>Agreement:</w:t>
      </w:r>
    </w:p>
    <w:p w14:paraId="53F1B356" w14:textId="77777777" w:rsidR="00E72CBE" w:rsidRPr="00E72CBE" w:rsidRDefault="00E72CBE" w:rsidP="00E72CBE">
      <w:pPr>
        <w:rPr>
          <w:sz w:val="20"/>
          <w:szCs w:val="20"/>
          <w:lang w:eastAsia="zh-CN"/>
        </w:rPr>
      </w:pPr>
      <w:r w:rsidRPr="00E72CBE">
        <w:rPr>
          <w:sz w:val="20"/>
          <w:szCs w:val="20"/>
          <w:lang w:eastAsia="zh-CN"/>
        </w:rPr>
        <w:t>For UL UE power consumption evaluation, the following is encouraged</w:t>
      </w:r>
    </w:p>
    <w:p w14:paraId="7A79D696" w14:textId="77777777" w:rsidR="00E72CBE" w:rsidRPr="00E72CBE" w:rsidRDefault="00E72CBE" w:rsidP="00E72CBE">
      <w:pPr>
        <w:numPr>
          <w:ilvl w:val="0"/>
          <w:numId w:val="54"/>
        </w:numPr>
        <w:rPr>
          <w:sz w:val="20"/>
          <w:szCs w:val="20"/>
          <w:lang w:eastAsia="x-none"/>
        </w:rPr>
      </w:pPr>
      <w:r w:rsidRPr="00E72CBE">
        <w:rPr>
          <w:sz w:val="20"/>
          <w:szCs w:val="20"/>
          <w:lang w:eastAsia="x-none"/>
        </w:rPr>
        <w:t xml:space="preserve">Linear interpolation method in linear scale for Tx power values other than 0 dBm and 23 dBm </w:t>
      </w:r>
    </w:p>
    <w:p w14:paraId="2F2A2B5C" w14:textId="77777777" w:rsidR="00E72CBE" w:rsidRPr="00E72CBE" w:rsidRDefault="00E72CBE" w:rsidP="00E72CBE">
      <w:pPr>
        <w:numPr>
          <w:ilvl w:val="1"/>
          <w:numId w:val="54"/>
        </w:numPr>
        <w:rPr>
          <w:sz w:val="20"/>
          <w:szCs w:val="20"/>
          <w:lang w:eastAsia="x-none"/>
        </w:rPr>
      </w:pPr>
      <w:r w:rsidRPr="00E72CBE">
        <w:rPr>
          <w:sz w:val="20"/>
          <w:szCs w:val="20"/>
          <w:lang w:eastAsia="x-none"/>
        </w:rPr>
        <w:t>Companies should indicate how they do linear interpolation method in linear scale considering step-wise linear average of UE power model</w:t>
      </w:r>
    </w:p>
    <w:p w14:paraId="7FCE2D6D" w14:textId="77777777" w:rsidR="00E72CBE" w:rsidRPr="00E72CBE" w:rsidRDefault="00E72CBE" w:rsidP="00E72CBE">
      <w:pPr>
        <w:numPr>
          <w:ilvl w:val="1"/>
          <w:numId w:val="54"/>
        </w:numPr>
        <w:rPr>
          <w:sz w:val="20"/>
          <w:szCs w:val="20"/>
          <w:lang w:eastAsia="x-none"/>
        </w:rPr>
      </w:pPr>
      <w:r w:rsidRPr="00E72CBE">
        <w:rPr>
          <w:sz w:val="20"/>
          <w:szCs w:val="20"/>
          <w:lang w:eastAsia="x-none"/>
        </w:rPr>
        <w:t>FFS: Further clarifications on linear interpolation method in linear scale considering step-wise linear average of UE power model</w:t>
      </w:r>
    </w:p>
    <w:p w14:paraId="23B1B9F7" w14:textId="77777777" w:rsidR="00E72CBE" w:rsidRPr="00E72CBE" w:rsidRDefault="00E72CBE" w:rsidP="00E72CBE">
      <w:pPr>
        <w:numPr>
          <w:ilvl w:val="0"/>
          <w:numId w:val="54"/>
        </w:numPr>
        <w:rPr>
          <w:sz w:val="20"/>
          <w:szCs w:val="20"/>
          <w:lang w:eastAsia="x-none"/>
        </w:rPr>
      </w:pPr>
      <w:r w:rsidRPr="00E72CBE">
        <w:rPr>
          <w:sz w:val="20"/>
          <w:szCs w:val="20"/>
          <w:lang w:eastAsia="x-none"/>
        </w:rPr>
        <w:t xml:space="preserve">Other methods that can be used for evaluation: Consider only two Tx power values as defined in TR 38.840 </w:t>
      </w:r>
    </w:p>
    <w:p w14:paraId="74380CDF" w14:textId="77777777" w:rsidR="00E72CBE" w:rsidRPr="00E72CBE" w:rsidRDefault="00E72CBE" w:rsidP="00E72CBE">
      <w:pPr>
        <w:numPr>
          <w:ilvl w:val="1"/>
          <w:numId w:val="54"/>
        </w:numPr>
        <w:rPr>
          <w:sz w:val="20"/>
          <w:szCs w:val="20"/>
          <w:lang w:eastAsia="x-none"/>
        </w:rPr>
      </w:pPr>
      <w:r w:rsidRPr="00E72CBE">
        <w:rPr>
          <w:sz w:val="20"/>
          <w:szCs w:val="20"/>
        </w:rPr>
        <w:t xml:space="preserve">Power number is given as A for X= [0, M]dBm and B for X =[M, 23]dBm, where A and B (defined in 38.840) correspond to power consumption numbers for a given uplink slot for 0dBm and 23dBm respectively. </w:t>
      </w:r>
    </w:p>
    <w:p w14:paraId="2552C68B" w14:textId="77777777" w:rsidR="00E72CBE" w:rsidRPr="00E72CBE" w:rsidRDefault="00E72CBE" w:rsidP="00E72CBE">
      <w:pPr>
        <w:numPr>
          <w:ilvl w:val="2"/>
          <w:numId w:val="54"/>
        </w:numPr>
        <w:rPr>
          <w:sz w:val="20"/>
          <w:szCs w:val="20"/>
          <w:lang w:eastAsia="x-none"/>
        </w:rPr>
      </w:pPr>
      <w:r w:rsidRPr="00E72CBE">
        <w:rPr>
          <w:sz w:val="20"/>
          <w:szCs w:val="20"/>
        </w:rPr>
        <w:t>M = [20]</w:t>
      </w:r>
    </w:p>
    <w:p w14:paraId="73977BF7" w14:textId="77777777" w:rsidR="00E72CBE" w:rsidRPr="00E72CBE" w:rsidRDefault="00E72CBE" w:rsidP="00E72CBE">
      <w:pPr>
        <w:numPr>
          <w:ilvl w:val="2"/>
          <w:numId w:val="54"/>
        </w:numPr>
        <w:rPr>
          <w:sz w:val="20"/>
          <w:szCs w:val="20"/>
          <w:lang w:eastAsia="x-none"/>
        </w:rPr>
      </w:pPr>
      <w:r w:rsidRPr="00E72CBE">
        <w:rPr>
          <w:sz w:val="20"/>
          <w:szCs w:val="20"/>
        </w:rPr>
        <w:t>Other value(s) of M can be optionally evaluated</w:t>
      </w:r>
    </w:p>
    <w:p w14:paraId="157B98C9" w14:textId="77777777" w:rsidR="00E72CBE" w:rsidRPr="00E72CBE" w:rsidRDefault="00E72CBE" w:rsidP="00E72CBE">
      <w:pPr>
        <w:rPr>
          <w:sz w:val="20"/>
          <w:szCs w:val="20"/>
          <w:lang w:eastAsia="x-none"/>
        </w:rPr>
      </w:pPr>
    </w:p>
    <w:p w14:paraId="41A119C8" w14:textId="77777777" w:rsidR="00E72CBE" w:rsidRPr="00E72CBE" w:rsidRDefault="00E72CBE" w:rsidP="00E72CBE">
      <w:pPr>
        <w:rPr>
          <w:sz w:val="20"/>
          <w:szCs w:val="20"/>
          <w:lang w:eastAsia="x-none"/>
        </w:rPr>
      </w:pPr>
      <w:r w:rsidRPr="00E72CBE">
        <w:rPr>
          <w:sz w:val="20"/>
          <w:szCs w:val="20"/>
          <w:highlight w:val="green"/>
          <w:lang w:eastAsia="x-none"/>
        </w:rPr>
        <w:t>Agreement:</w:t>
      </w:r>
      <w:r w:rsidRPr="00E72CBE">
        <w:rPr>
          <w:sz w:val="20"/>
          <w:szCs w:val="20"/>
          <w:lang w:eastAsia="x-none"/>
        </w:rPr>
        <w:t xml:space="preserve"> </w:t>
      </w:r>
    </w:p>
    <w:p w14:paraId="5C66E16D" w14:textId="77777777" w:rsidR="00E72CBE" w:rsidRPr="00E72CBE" w:rsidRDefault="00E72CBE" w:rsidP="00E72CBE">
      <w:pPr>
        <w:rPr>
          <w:sz w:val="20"/>
          <w:szCs w:val="20"/>
          <w:lang w:eastAsia="x-none"/>
        </w:rPr>
      </w:pPr>
      <w:r w:rsidRPr="00E72CBE">
        <w:rPr>
          <w:sz w:val="20"/>
          <w:szCs w:val="20"/>
          <w:lang w:eastAsia="x-none"/>
        </w:rPr>
        <w:t xml:space="preserve">For XR/CG capacity evaluation, when DL and UL performances are evaluated independently, the system capacity for DL capacity and UL capacity are reported respectively. </w:t>
      </w:r>
    </w:p>
    <w:p w14:paraId="71E2EF48" w14:textId="77777777" w:rsidR="00E72CBE" w:rsidRPr="00E72CBE" w:rsidRDefault="00E72CBE" w:rsidP="00E72CBE">
      <w:pPr>
        <w:numPr>
          <w:ilvl w:val="0"/>
          <w:numId w:val="55"/>
        </w:numPr>
        <w:rPr>
          <w:sz w:val="20"/>
          <w:szCs w:val="20"/>
          <w:lang w:eastAsia="x-none"/>
        </w:rPr>
      </w:pPr>
      <w:r w:rsidRPr="00E72CBE">
        <w:rPr>
          <w:sz w:val="20"/>
          <w:szCs w:val="20"/>
          <w:lang w:eastAsia="x-none"/>
        </w:rPr>
        <w:t>FFS whether/how to determine the joint capacity for DL and UL after companies have submitted evaluation results</w:t>
      </w:r>
    </w:p>
    <w:p w14:paraId="5CC71FD2" w14:textId="498A996D" w:rsidR="00E72CBE" w:rsidRDefault="00E72CBE" w:rsidP="00C509CD">
      <w:pPr>
        <w:jc w:val="both"/>
        <w:rPr>
          <w:b/>
          <w:bCs/>
          <w:sz w:val="20"/>
          <w:szCs w:val="20"/>
        </w:rPr>
      </w:pPr>
    </w:p>
    <w:p w14:paraId="652CCB8E" w14:textId="320F8E30" w:rsidR="00E72CBE" w:rsidRDefault="00E72CBE" w:rsidP="00C509CD">
      <w:pPr>
        <w:jc w:val="both"/>
        <w:rPr>
          <w:sz w:val="20"/>
          <w:szCs w:val="20"/>
        </w:rPr>
      </w:pPr>
      <w:r>
        <w:rPr>
          <w:sz w:val="20"/>
          <w:szCs w:val="20"/>
        </w:rPr>
        <w:t xml:space="preserve">On the open issues, for power consumption modeling, the proponent companies should provide all the modeling details in a self-contained description on the linear interpolation method, which should be documented in the evaluation methodology part of the XR TR for easy reference. </w:t>
      </w:r>
      <w:r w:rsidR="004502D2">
        <w:rPr>
          <w:sz w:val="20"/>
          <w:szCs w:val="20"/>
        </w:rPr>
        <w:t xml:space="preserve"> We have</w:t>
      </w:r>
    </w:p>
    <w:p w14:paraId="19CE97B0" w14:textId="259E0305" w:rsidR="004502D2" w:rsidRDefault="004502D2" w:rsidP="00C509CD">
      <w:pPr>
        <w:jc w:val="both"/>
        <w:rPr>
          <w:sz w:val="20"/>
          <w:szCs w:val="20"/>
        </w:rPr>
      </w:pPr>
    </w:p>
    <w:p w14:paraId="39E6A69E" w14:textId="582C339B" w:rsidR="004502D2" w:rsidRDefault="004502D2" w:rsidP="00C509CD">
      <w:pPr>
        <w:jc w:val="both"/>
        <w:rPr>
          <w:sz w:val="20"/>
          <w:szCs w:val="20"/>
        </w:rPr>
      </w:pPr>
      <w:r w:rsidRPr="004502D2">
        <w:rPr>
          <w:b/>
          <w:bCs/>
          <w:sz w:val="20"/>
          <w:szCs w:val="20"/>
        </w:rPr>
        <w:t>Proposal 1</w:t>
      </w:r>
      <w:r>
        <w:rPr>
          <w:sz w:val="20"/>
          <w:szCs w:val="20"/>
        </w:rPr>
        <w:t>: document the linear interpolation method with full details in the XR study TR.</w:t>
      </w:r>
    </w:p>
    <w:p w14:paraId="64C8D171" w14:textId="0717C5A1" w:rsidR="00E72CBE" w:rsidRDefault="00E72CBE" w:rsidP="00C509CD">
      <w:pPr>
        <w:jc w:val="both"/>
        <w:rPr>
          <w:sz w:val="20"/>
          <w:szCs w:val="20"/>
        </w:rPr>
      </w:pPr>
    </w:p>
    <w:p w14:paraId="1D042CD6" w14:textId="32C499A6" w:rsidR="00792D53" w:rsidRDefault="00E72CBE" w:rsidP="00C509CD">
      <w:pPr>
        <w:jc w:val="both"/>
        <w:rPr>
          <w:sz w:val="20"/>
          <w:szCs w:val="20"/>
        </w:rPr>
      </w:pPr>
      <w:r>
        <w:rPr>
          <w:sz w:val="20"/>
          <w:szCs w:val="20"/>
        </w:rPr>
        <w:t>On the joint capacity determination, since DL and UL performances are evaluated independently, the correlation among DL performance and UL performance at a UE is not visible in the reported evaluation. Logically it is possible a UE may have good DL performance is good</w:t>
      </w:r>
      <w:r w:rsidR="00792D53">
        <w:rPr>
          <w:sz w:val="20"/>
          <w:szCs w:val="20"/>
        </w:rPr>
        <w:t>/poor</w:t>
      </w:r>
      <w:r>
        <w:rPr>
          <w:sz w:val="20"/>
          <w:szCs w:val="20"/>
        </w:rPr>
        <w:t xml:space="preserve"> for a UE, but its UL performance is poor</w:t>
      </w:r>
      <w:r w:rsidR="00792D53">
        <w:rPr>
          <w:sz w:val="20"/>
          <w:szCs w:val="20"/>
        </w:rPr>
        <w:t xml:space="preserve">/good. If such mismatch becomes important in the study, at least the UE dropping, pathloss, shadowing fading, and indoor status etc. for DL evaluation and UL evaluation should be consistent/identical, so the DL performance of a UE and the UL performance of a UE can be properly connected.  </w:t>
      </w:r>
    </w:p>
    <w:p w14:paraId="3B475510" w14:textId="071BEB2D" w:rsidR="004502D2" w:rsidRDefault="004502D2" w:rsidP="00C509CD">
      <w:pPr>
        <w:jc w:val="both"/>
        <w:rPr>
          <w:sz w:val="20"/>
          <w:szCs w:val="20"/>
        </w:rPr>
      </w:pPr>
    </w:p>
    <w:p w14:paraId="5519C163" w14:textId="6D225888" w:rsidR="004502D2" w:rsidRDefault="004502D2" w:rsidP="00C509CD">
      <w:pPr>
        <w:jc w:val="both"/>
        <w:rPr>
          <w:sz w:val="20"/>
          <w:szCs w:val="20"/>
        </w:rPr>
      </w:pPr>
      <w:r w:rsidRPr="004502D2">
        <w:rPr>
          <w:b/>
          <w:bCs/>
          <w:sz w:val="20"/>
          <w:szCs w:val="20"/>
        </w:rPr>
        <w:t>Proposal 2:</w:t>
      </w:r>
      <w:r>
        <w:rPr>
          <w:b/>
          <w:bCs/>
          <w:sz w:val="20"/>
          <w:szCs w:val="20"/>
        </w:rPr>
        <w:t xml:space="preserve"> </w:t>
      </w:r>
      <w:r w:rsidRPr="00E72CBE">
        <w:rPr>
          <w:sz w:val="20"/>
          <w:szCs w:val="20"/>
          <w:lang w:eastAsia="x-none"/>
        </w:rPr>
        <w:t>when DL and UL performances are evaluated independently</w:t>
      </w:r>
      <w:r>
        <w:rPr>
          <w:sz w:val="20"/>
          <w:szCs w:val="20"/>
          <w:lang w:eastAsia="x-none"/>
        </w:rPr>
        <w:t xml:space="preserve">, </w:t>
      </w:r>
      <w:r w:rsidRPr="00E72CBE">
        <w:rPr>
          <w:sz w:val="20"/>
          <w:szCs w:val="20"/>
          <w:lang w:eastAsia="x-none"/>
        </w:rPr>
        <w:t>to determine the joint capacity for DL and UL</w:t>
      </w:r>
      <w:r>
        <w:rPr>
          <w:sz w:val="20"/>
          <w:szCs w:val="20"/>
          <w:lang w:eastAsia="x-none"/>
        </w:rPr>
        <w:t xml:space="preserve">, </w:t>
      </w:r>
      <w:r>
        <w:rPr>
          <w:sz w:val="20"/>
          <w:szCs w:val="20"/>
        </w:rPr>
        <w:t>at least the UE dropping, pathloss, shadowing fading, and indoor status etc. for DL evaluation and UL evaluation should be consistent/identical.</w:t>
      </w:r>
    </w:p>
    <w:p w14:paraId="59AB594F" w14:textId="1D8E07F0" w:rsidR="00694E57" w:rsidRDefault="00694E57" w:rsidP="00C509CD">
      <w:pPr>
        <w:jc w:val="both"/>
        <w:rPr>
          <w:sz w:val="20"/>
          <w:szCs w:val="20"/>
        </w:rPr>
      </w:pPr>
    </w:p>
    <w:p w14:paraId="6CD34CAA" w14:textId="07E29DFD" w:rsidR="00694E57" w:rsidRDefault="00694E57" w:rsidP="00C509CD">
      <w:pPr>
        <w:jc w:val="both"/>
        <w:rPr>
          <w:sz w:val="20"/>
          <w:szCs w:val="20"/>
        </w:rPr>
      </w:pPr>
      <w:r>
        <w:rPr>
          <w:sz w:val="20"/>
          <w:szCs w:val="20"/>
        </w:rPr>
        <w:lastRenderedPageBreak/>
        <w:t xml:space="preserve">Besides system capacity and UE power consumption, mobility and coverage are also mentioned in the XR study SID. Note coverage and mobility are very important issues for XR. However, given the time budget the XR study item has, we need to be realistic on what can be achieved. The coverage aspects are already covered in the chosen deployment scenarios, i.e. indoor hotspot, UMa and dense urban. Study with those scenarios can reveal potential issues in XR application already. Besides, system design achieving low error rate, low latency and high throughput at the same time is challenging enough, making the design even harder is not going to deliver any tangible benefit over conducting design with main goals of improving on system capacity and UE power consumption. </w:t>
      </w:r>
    </w:p>
    <w:p w14:paraId="1BD3AFAE" w14:textId="2307659A" w:rsidR="00CD367C" w:rsidRDefault="00CD367C" w:rsidP="00C509CD">
      <w:pPr>
        <w:jc w:val="both"/>
        <w:rPr>
          <w:sz w:val="20"/>
          <w:szCs w:val="20"/>
        </w:rPr>
      </w:pPr>
    </w:p>
    <w:p w14:paraId="6DD1920B" w14:textId="0E8EF06F" w:rsidR="00CD367C" w:rsidRDefault="00CD367C" w:rsidP="00C509CD">
      <w:pPr>
        <w:jc w:val="both"/>
        <w:rPr>
          <w:sz w:val="20"/>
          <w:szCs w:val="20"/>
        </w:rPr>
      </w:pPr>
      <w:r>
        <w:rPr>
          <w:sz w:val="20"/>
          <w:szCs w:val="20"/>
        </w:rPr>
        <w:t>We have</w:t>
      </w:r>
    </w:p>
    <w:p w14:paraId="1CAA7FCF" w14:textId="50B55FB7" w:rsidR="00CD367C" w:rsidRPr="00CD367C" w:rsidRDefault="00CD367C" w:rsidP="00C509CD">
      <w:pPr>
        <w:jc w:val="both"/>
        <w:rPr>
          <w:b/>
          <w:bCs/>
          <w:sz w:val="20"/>
          <w:szCs w:val="20"/>
        </w:rPr>
      </w:pPr>
      <w:r w:rsidRPr="00CD367C">
        <w:rPr>
          <w:b/>
          <w:bCs/>
          <w:sz w:val="20"/>
          <w:szCs w:val="20"/>
        </w:rPr>
        <w:t xml:space="preserve">Proposal </w:t>
      </w:r>
      <w:r w:rsidR="00903B12" w:rsidRPr="00CD367C">
        <w:rPr>
          <w:b/>
          <w:bCs/>
          <w:sz w:val="20"/>
          <w:szCs w:val="20"/>
        </w:rPr>
        <w:t>3</w:t>
      </w:r>
      <w:r w:rsidR="00903B12">
        <w:rPr>
          <w:b/>
          <w:bCs/>
          <w:sz w:val="20"/>
          <w:szCs w:val="20"/>
        </w:rPr>
        <w:t>:</w:t>
      </w:r>
      <w:r w:rsidR="00903B12" w:rsidRPr="00CD367C">
        <w:rPr>
          <w:sz w:val="20"/>
          <w:szCs w:val="20"/>
        </w:rPr>
        <w:t xml:space="preserve"> Focus</w:t>
      </w:r>
      <w:r w:rsidRPr="00CD367C">
        <w:rPr>
          <w:sz w:val="20"/>
          <w:szCs w:val="20"/>
        </w:rPr>
        <w:t xml:space="preserve"> the XR study on system capacity and UE power consumption.</w:t>
      </w:r>
      <w:r>
        <w:rPr>
          <w:b/>
          <w:bCs/>
          <w:sz w:val="20"/>
          <w:szCs w:val="20"/>
        </w:rPr>
        <w:t xml:space="preserve"> </w:t>
      </w:r>
    </w:p>
    <w:p w14:paraId="3B791C03" w14:textId="518C2824" w:rsidR="002E2FF6" w:rsidRPr="001319C4" w:rsidRDefault="00C509CD" w:rsidP="001319C4">
      <w:pPr>
        <w:pStyle w:val="Heading1"/>
        <w:tabs>
          <w:tab w:val="num" w:pos="432"/>
        </w:tabs>
      </w:pPr>
      <w:bookmarkStart w:id="1" w:name="_Toc54284050"/>
      <w:r>
        <w:t>Conclusion</w:t>
      </w:r>
      <w:bookmarkEnd w:id="1"/>
    </w:p>
    <w:p w14:paraId="3BDB350E" w14:textId="350CDD5E" w:rsidR="00C509CD" w:rsidRDefault="00C509CD" w:rsidP="00C509CD">
      <w:pPr>
        <w:rPr>
          <w:sz w:val="20"/>
          <w:szCs w:val="20"/>
        </w:rPr>
      </w:pPr>
      <w:r w:rsidRPr="00C74BBC">
        <w:rPr>
          <w:sz w:val="20"/>
          <w:szCs w:val="20"/>
        </w:rPr>
        <w:t xml:space="preserve">In this contribution we provide our views on </w:t>
      </w:r>
      <w:r w:rsidR="00792D53">
        <w:rPr>
          <w:sz w:val="20"/>
          <w:szCs w:val="20"/>
        </w:rPr>
        <w:t xml:space="preserve">remaining issues in </w:t>
      </w:r>
      <w:r>
        <w:rPr>
          <w:sz w:val="20"/>
          <w:szCs w:val="20"/>
        </w:rPr>
        <w:t xml:space="preserve">XR </w:t>
      </w:r>
      <w:r w:rsidR="00C0131D">
        <w:rPr>
          <w:sz w:val="20"/>
          <w:szCs w:val="20"/>
        </w:rPr>
        <w:t xml:space="preserve">evaluation </w:t>
      </w:r>
      <w:r w:rsidR="0026490A">
        <w:rPr>
          <w:sz w:val="20"/>
          <w:szCs w:val="20"/>
        </w:rPr>
        <w:t>methodology</w:t>
      </w:r>
      <w:r w:rsidRPr="00C74BBC">
        <w:rPr>
          <w:sz w:val="20"/>
          <w:szCs w:val="20"/>
        </w:rPr>
        <w:t>.</w:t>
      </w:r>
      <w:r w:rsidR="00C0131D">
        <w:rPr>
          <w:sz w:val="20"/>
          <w:szCs w:val="20"/>
        </w:rPr>
        <w:t xml:space="preserve"> We have</w:t>
      </w:r>
      <w:r>
        <w:rPr>
          <w:sz w:val="20"/>
          <w:szCs w:val="20"/>
        </w:rPr>
        <w:t xml:space="preserve"> </w:t>
      </w:r>
    </w:p>
    <w:p w14:paraId="0CD4D523" w14:textId="413EB00D" w:rsidR="00AA41D6" w:rsidRDefault="00AA41D6" w:rsidP="00AA41D6">
      <w:pPr>
        <w:rPr>
          <w:sz w:val="20"/>
          <w:szCs w:val="20"/>
          <w:lang w:eastAsia="zh-CN"/>
        </w:rPr>
      </w:pPr>
    </w:p>
    <w:p w14:paraId="1CF4C4A8" w14:textId="4971E048" w:rsidR="00381824" w:rsidRDefault="00381824" w:rsidP="00381824">
      <w:pPr>
        <w:jc w:val="both"/>
        <w:rPr>
          <w:sz w:val="20"/>
          <w:szCs w:val="20"/>
        </w:rPr>
      </w:pPr>
      <w:r w:rsidRPr="004502D2">
        <w:rPr>
          <w:b/>
          <w:bCs/>
          <w:sz w:val="20"/>
          <w:szCs w:val="20"/>
        </w:rPr>
        <w:t>Proposal 1</w:t>
      </w:r>
      <w:r>
        <w:rPr>
          <w:sz w:val="20"/>
          <w:szCs w:val="20"/>
        </w:rPr>
        <w:t>: document the linear interpolation method with full details in the XR study TR.</w:t>
      </w:r>
    </w:p>
    <w:p w14:paraId="69DC0AF0" w14:textId="7EA1F551" w:rsidR="00E11BD4" w:rsidRDefault="00E11BD4" w:rsidP="002E2FF6">
      <w:pPr>
        <w:jc w:val="both"/>
        <w:rPr>
          <w:b/>
          <w:bCs/>
          <w:sz w:val="20"/>
          <w:szCs w:val="20"/>
        </w:rPr>
      </w:pPr>
    </w:p>
    <w:p w14:paraId="7607C2E3" w14:textId="24A5315D" w:rsidR="00381824" w:rsidRDefault="00381824" w:rsidP="00381824">
      <w:pPr>
        <w:jc w:val="both"/>
        <w:rPr>
          <w:sz w:val="20"/>
          <w:szCs w:val="20"/>
        </w:rPr>
      </w:pPr>
      <w:r w:rsidRPr="004502D2">
        <w:rPr>
          <w:b/>
          <w:bCs/>
          <w:sz w:val="20"/>
          <w:szCs w:val="20"/>
        </w:rPr>
        <w:t>Proposal 2:</w:t>
      </w:r>
      <w:r>
        <w:rPr>
          <w:b/>
          <w:bCs/>
          <w:sz w:val="20"/>
          <w:szCs w:val="20"/>
        </w:rPr>
        <w:t xml:space="preserve"> </w:t>
      </w:r>
      <w:r w:rsidRPr="00E72CBE">
        <w:rPr>
          <w:sz w:val="20"/>
          <w:szCs w:val="20"/>
          <w:lang w:eastAsia="x-none"/>
        </w:rPr>
        <w:t>when DL and UL performances are evaluated independently</w:t>
      </w:r>
      <w:r>
        <w:rPr>
          <w:sz w:val="20"/>
          <w:szCs w:val="20"/>
          <w:lang w:eastAsia="x-none"/>
        </w:rPr>
        <w:t xml:space="preserve">, </w:t>
      </w:r>
      <w:r w:rsidRPr="00E72CBE">
        <w:rPr>
          <w:sz w:val="20"/>
          <w:szCs w:val="20"/>
          <w:lang w:eastAsia="x-none"/>
        </w:rPr>
        <w:t>to determine the joint capacity for DL and UL</w:t>
      </w:r>
      <w:r>
        <w:rPr>
          <w:sz w:val="20"/>
          <w:szCs w:val="20"/>
          <w:lang w:eastAsia="x-none"/>
        </w:rPr>
        <w:t xml:space="preserve">, </w:t>
      </w:r>
      <w:r>
        <w:rPr>
          <w:sz w:val="20"/>
          <w:szCs w:val="20"/>
        </w:rPr>
        <w:t>at least the UE dropping, pathloss, shadowing fading, and indoor status etc. for DL evaluation and UL evaluation should be consistent/identical.</w:t>
      </w:r>
    </w:p>
    <w:p w14:paraId="70637428" w14:textId="77777777" w:rsidR="00CD367C" w:rsidRPr="004502D2" w:rsidRDefault="00CD367C" w:rsidP="00381824">
      <w:pPr>
        <w:jc w:val="both"/>
        <w:rPr>
          <w:b/>
          <w:bCs/>
          <w:sz w:val="20"/>
          <w:szCs w:val="20"/>
        </w:rPr>
      </w:pPr>
    </w:p>
    <w:p w14:paraId="5A9F1994" w14:textId="337423C5" w:rsidR="00CD367C" w:rsidRPr="00CD367C" w:rsidRDefault="00CD367C" w:rsidP="00CD367C">
      <w:pPr>
        <w:jc w:val="both"/>
        <w:rPr>
          <w:b/>
          <w:bCs/>
          <w:sz w:val="20"/>
          <w:szCs w:val="20"/>
        </w:rPr>
      </w:pPr>
      <w:r w:rsidRPr="00CD367C">
        <w:rPr>
          <w:b/>
          <w:bCs/>
          <w:sz w:val="20"/>
          <w:szCs w:val="20"/>
        </w:rPr>
        <w:t xml:space="preserve">Proposal </w:t>
      </w:r>
      <w:r w:rsidR="00903B12" w:rsidRPr="00CD367C">
        <w:rPr>
          <w:b/>
          <w:bCs/>
          <w:sz w:val="20"/>
          <w:szCs w:val="20"/>
        </w:rPr>
        <w:t>3</w:t>
      </w:r>
      <w:r w:rsidR="00903B12">
        <w:rPr>
          <w:b/>
          <w:bCs/>
          <w:sz w:val="20"/>
          <w:szCs w:val="20"/>
        </w:rPr>
        <w:t>:</w:t>
      </w:r>
      <w:r w:rsidR="00903B12" w:rsidRPr="00CD367C">
        <w:rPr>
          <w:sz w:val="20"/>
          <w:szCs w:val="20"/>
        </w:rPr>
        <w:t xml:space="preserve"> Focus</w:t>
      </w:r>
      <w:r w:rsidRPr="00CD367C">
        <w:rPr>
          <w:sz w:val="20"/>
          <w:szCs w:val="20"/>
        </w:rPr>
        <w:t xml:space="preserve"> the XR study on system capacity and UE power consumption.</w:t>
      </w:r>
      <w:r>
        <w:rPr>
          <w:b/>
          <w:bCs/>
          <w:sz w:val="20"/>
          <w:szCs w:val="20"/>
        </w:rPr>
        <w:t xml:space="preserve"> </w:t>
      </w:r>
    </w:p>
    <w:p w14:paraId="57AE98CA" w14:textId="30B61023" w:rsidR="00DC020F" w:rsidRPr="00E11BD4" w:rsidRDefault="00DC020F" w:rsidP="00381824">
      <w:pPr>
        <w:overflowPunct w:val="0"/>
        <w:autoSpaceDE w:val="0"/>
        <w:autoSpaceDN w:val="0"/>
        <w:adjustRightInd w:val="0"/>
        <w:spacing w:before="100" w:beforeAutospacing="1" w:after="100" w:afterAutospacing="1"/>
        <w:textAlignment w:val="baseline"/>
        <w:rPr>
          <w:sz w:val="20"/>
          <w:szCs w:val="20"/>
        </w:rPr>
      </w:pPr>
    </w:p>
    <w:sectPr w:rsidR="00DC020F" w:rsidRPr="00E11BD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A807F" w14:textId="77777777" w:rsidR="0001387F" w:rsidRDefault="0001387F">
      <w:r>
        <w:separator/>
      </w:r>
    </w:p>
  </w:endnote>
  <w:endnote w:type="continuationSeparator" w:id="0">
    <w:p w14:paraId="0F600603" w14:textId="77777777" w:rsidR="0001387F" w:rsidRDefault="0001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FBCEF" w14:textId="77777777" w:rsidR="0001387F" w:rsidRDefault="0001387F">
      <w:r>
        <w:separator/>
      </w:r>
    </w:p>
  </w:footnote>
  <w:footnote w:type="continuationSeparator" w:id="0">
    <w:p w14:paraId="56AE0FF8" w14:textId="77777777" w:rsidR="0001387F" w:rsidRDefault="00013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8"/>
  </w:num>
  <w:num w:numId="4">
    <w:abstractNumId w:val="49"/>
  </w:num>
  <w:num w:numId="5">
    <w:abstractNumId w:val="30"/>
  </w:num>
  <w:num w:numId="6">
    <w:abstractNumId w:val="36"/>
  </w:num>
  <w:num w:numId="7">
    <w:abstractNumId w:val="31"/>
  </w:num>
  <w:num w:numId="8">
    <w:abstractNumId w:val="47"/>
  </w:num>
  <w:num w:numId="9">
    <w:abstractNumId w:val="22"/>
  </w:num>
  <w:num w:numId="10">
    <w:abstractNumId w:val="9"/>
  </w:num>
  <w:num w:numId="11">
    <w:abstractNumId w:val="15"/>
  </w:num>
  <w:num w:numId="12">
    <w:abstractNumId w:val="3"/>
  </w:num>
  <w:num w:numId="13">
    <w:abstractNumId w:val="11"/>
  </w:num>
  <w:num w:numId="14">
    <w:abstractNumId w:val="41"/>
  </w:num>
  <w:num w:numId="15">
    <w:abstractNumId w:val="28"/>
  </w:num>
  <w:num w:numId="16">
    <w:abstractNumId w:val="5"/>
  </w:num>
  <w:num w:numId="17">
    <w:abstractNumId w:val="7"/>
  </w:num>
  <w:num w:numId="18">
    <w:abstractNumId w:val="43"/>
  </w:num>
  <w:num w:numId="19">
    <w:abstractNumId w:val="26"/>
  </w:num>
  <w:num w:numId="20">
    <w:abstractNumId w:val="32"/>
  </w:num>
  <w:num w:numId="21">
    <w:abstractNumId w:val="17"/>
  </w:num>
  <w:num w:numId="22">
    <w:abstractNumId w:val="16"/>
  </w:num>
  <w:num w:numId="23">
    <w:abstractNumId w:val="14"/>
  </w:num>
  <w:num w:numId="24">
    <w:abstractNumId w:val="23"/>
  </w:num>
  <w:num w:numId="25">
    <w:abstractNumId w:val="33"/>
  </w:num>
  <w:num w:numId="26">
    <w:abstractNumId w:val="45"/>
  </w:num>
  <w:num w:numId="27">
    <w:abstractNumId w:val="24"/>
  </w:num>
  <w:num w:numId="28">
    <w:abstractNumId w:val="18"/>
  </w:num>
  <w:num w:numId="29">
    <w:abstractNumId w:val="21"/>
  </w:num>
  <w:num w:numId="30">
    <w:abstractNumId w:val="37"/>
  </w:num>
  <w:num w:numId="31">
    <w:abstractNumId w:val="27"/>
  </w:num>
  <w:num w:numId="32">
    <w:abstractNumId w:val="10"/>
  </w:num>
  <w:num w:numId="33">
    <w:abstractNumId w:val="25"/>
  </w:num>
  <w:num w:numId="34">
    <w:abstractNumId w:val="35"/>
  </w:num>
  <w:num w:numId="35">
    <w:abstractNumId w:val="12"/>
  </w:num>
  <w:num w:numId="36">
    <w:abstractNumId w:val="19"/>
  </w:num>
  <w:num w:numId="37">
    <w:abstractNumId w:val="50"/>
  </w:num>
  <w:num w:numId="38">
    <w:abstractNumId w:val="44"/>
  </w:num>
  <w:num w:numId="39">
    <w:abstractNumId w:val="48"/>
  </w:num>
  <w:num w:numId="40">
    <w:abstractNumId w:val="20"/>
  </w:num>
  <w:num w:numId="41">
    <w:abstractNumId w:val="38"/>
  </w:num>
  <w:num w:numId="42">
    <w:abstractNumId w:val="6"/>
  </w:num>
  <w:num w:numId="43">
    <w:abstractNumId w:val="54"/>
  </w:num>
  <w:num w:numId="44">
    <w:abstractNumId w:val="40"/>
  </w:num>
  <w:num w:numId="45">
    <w:abstractNumId w:val="2"/>
  </w:num>
  <w:num w:numId="46">
    <w:abstractNumId w:val="4"/>
  </w:num>
  <w:num w:numId="47">
    <w:abstractNumId w:val="52"/>
  </w:num>
  <w:num w:numId="48">
    <w:abstractNumId w:val="13"/>
  </w:num>
  <w:num w:numId="49">
    <w:abstractNumId w:val="42"/>
  </w:num>
  <w:num w:numId="50">
    <w:abstractNumId w:val="34"/>
  </w:num>
  <w:num w:numId="51">
    <w:abstractNumId w:val="39"/>
  </w:num>
  <w:num w:numId="52">
    <w:abstractNumId w:val="53"/>
  </w:num>
  <w:num w:numId="53">
    <w:abstractNumId w:val="29"/>
  </w:num>
  <w:num w:numId="54">
    <w:abstractNumId w:val="51"/>
  </w:num>
  <w:num w:numId="55">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387F"/>
    <w:rsid w:val="00014532"/>
    <w:rsid w:val="00014D99"/>
    <w:rsid w:val="0003438A"/>
    <w:rsid w:val="00035549"/>
    <w:rsid w:val="00037EAB"/>
    <w:rsid w:val="00042163"/>
    <w:rsid w:val="0005480B"/>
    <w:rsid w:val="000561AF"/>
    <w:rsid w:val="00060C92"/>
    <w:rsid w:val="000830BF"/>
    <w:rsid w:val="00091BB1"/>
    <w:rsid w:val="000927BC"/>
    <w:rsid w:val="00094E17"/>
    <w:rsid w:val="000A245A"/>
    <w:rsid w:val="000B229C"/>
    <w:rsid w:val="000B58B7"/>
    <w:rsid w:val="000D561D"/>
    <w:rsid w:val="000E7520"/>
    <w:rsid w:val="000F584D"/>
    <w:rsid w:val="000F5C8F"/>
    <w:rsid w:val="001071F7"/>
    <w:rsid w:val="00111EBA"/>
    <w:rsid w:val="00115C43"/>
    <w:rsid w:val="001175FC"/>
    <w:rsid w:val="001319C4"/>
    <w:rsid w:val="00147513"/>
    <w:rsid w:val="00155B2E"/>
    <w:rsid w:val="0015659E"/>
    <w:rsid w:val="001579CC"/>
    <w:rsid w:val="00162AE2"/>
    <w:rsid w:val="00164460"/>
    <w:rsid w:val="00177D40"/>
    <w:rsid w:val="00180314"/>
    <w:rsid w:val="001829FB"/>
    <w:rsid w:val="00184F57"/>
    <w:rsid w:val="00191AC5"/>
    <w:rsid w:val="00197D83"/>
    <w:rsid w:val="001E45C2"/>
    <w:rsid w:val="001E577E"/>
    <w:rsid w:val="001F678A"/>
    <w:rsid w:val="00212446"/>
    <w:rsid w:val="00214337"/>
    <w:rsid w:val="00215950"/>
    <w:rsid w:val="00222091"/>
    <w:rsid w:val="00227B31"/>
    <w:rsid w:val="00247F55"/>
    <w:rsid w:val="0025204E"/>
    <w:rsid w:val="00253927"/>
    <w:rsid w:val="00256D5F"/>
    <w:rsid w:val="0026490A"/>
    <w:rsid w:val="0029251D"/>
    <w:rsid w:val="00294A97"/>
    <w:rsid w:val="002A1A51"/>
    <w:rsid w:val="002A4243"/>
    <w:rsid w:val="002B20E1"/>
    <w:rsid w:val="002B7720"/>
    <w:rsid w:val="002E2FF6"/>
    <w:rsid w:val="002F0DF5"/>
    <w:rsid w:val="00302343"/>
    <w:rsid w:val="0030347E"/>
    <w:rsid w:val="0030790F"/>
    <w:rsid w:val="0031121B"/>
    <w:rsid w:val="00313841"/>
    <w:rsid w:val="00314A24"/>
    <w:rsid w:val="003151B5"/>
    <w:rsid w:val="00323184"/>
    <w:rsid w:val="003310E2"/>
    <w:rsid w:val="0034470A"/>
    <w:rsid w:val="003628D3"/>
    <w:rsid w:val="0036290B"/>
    <w:rsid w:val="00363BD0"/>
    <w:rsid w:val="00381824"/>
    <w:rsid w:val="003A1D31"/>
    <w:rsid w:val="003A568F"/>
    <w:rsid w:val="003B58BD"/>
    <w:rsid w:val="003C30C5"/>
    <w:rsid w:val="003C620D"/>
    <w:rsid w:val="003C659F"/>
    <w:rsid w:val="003F08EB"/>
    <w:rsid w:val="003F65B2"/>
    <w:rsid w:val="00401B42"/>
    <w:rsid w:val="00426D62"/>
    <w:rsid w:val="00427E7D"/>
    <w:rsid w:val="0044434F"/>
    <w:rsid w:val="004502D2"/>
    <w:rsid w:val="004603A9"/>
    <w:rsid w:val="004704E8"/>
    <w:rsid w:val="00471283"/>
    <w:rsid w:val="00475534"/>
    <w:rsid w:val="00482E9F"/>
    <w:rsid w:val="00487A9C"/>
    <w:rsid w:val="004B361A"/>
    <w:rsid w:val="004B7DAD"/>
    <w:rsid w:val="00500506"/>
    <w:rsid w:val="005219D4"/>
    <w:rsid w:val="00531EA4"/>
    <w:rsid w:val="00536CAC"/>
    <w:rsid w:val="0053735D"/>
    <w:rsid w:val="00542884"/>
    <w:rsid w:val="005532EA"/>
    <w:rsid w:val="0055341E"/>
    <w:rsid w:val="00556A60"/>
    <w:rsid w:val="00582E28"/>
    <w:rsid w:val="0058375E"/>
    <w:rsid w:val="0059714F"/>
    <w:rsid w:val="005A2494"/>
    <w:rsid w:val="005B1044"/>
    <w:rsid w:val="005C4FAC"/>
    <w:rsid w:val="005D102C"/>
    <w:rsid w:val="005D7FD5"/>
    <w:rsid w:val="005E299E"/>
    <w:rsid w:val="005E6AAD"/>
    <w:rsid w:val="005F1788"/>
    <w:rsid w:val="005F5221"/>
    <w:rsid w:val="00604D72"/>
    <w:rsid w:val="00623A99"/>
    <w:rsid w:val="00643606"/>
    <w:rsid w:val="0065509D"/>
    <w:rsid w:val="00662970"/>
    <w:rsid w:val="00664345"/>
    <w:rsid w:val="0066738D"/>
    <w:rsid w:val="00670242"/>
    <w:rsid w:val="00673C13"/>
    <w:rsid w:val="006748B6"/>
    <w:rsid w:val="00683DB7"/>
    <w:rsid w:val="00692C6B"/>
    <w:rsid w:val="00694E57"/>
    <w:rsid w:val="006A5011"/>
    <w:rsid w:val="006B6AEA"/>
    <w:rsid w:val="006B7028"/>
    <w:rsid w:val="006C05AD"/>
    <w:rsid w:val="006C12AF"/>
    <w:rsid w:val="006C1E25"/>
    <w:rsid w:val="006C71B8"/>
    <w:rsid w:val="006E0CBA"/>
    <w:rsid w:val="006E3331"/>
    <w:rsid w:val="006E6F09"/>
    <w:rsid w:val="006F65CC"/>
    <w:rsid w:val="00705119"/>
    <w:rsid w:val="00723D95"/>
    <w:rsid w:val="0074664A"/>
    <w:rsid w:val="0075093C"/>
    <w:rsid w:val="00757E43"/>
    <w:rsid w:val="0076251E"/>
    <w:rsid w:val="00762D3C"/>
    <w:rsid w:val="00767CB7"/>
    <w:rsid w:val="00774EC3"/>
    <w:rsid w:val="007800AB"/>
    <w:rsid w:val="00792D53"/>
    <w:rsid w:val="007934A3"/>
    <w:rsid w:val="00793B7E"/>
    <w:rsid w:val="00794810"/>
    <w:rsid w:val="007A58F9"/>
    <w:rsid w:val="007A78F0"/>
    <w:rsid w:val="007B1DAC"/>
    <w:rsid w:val="007B3767"/>
    <w:rsid w:val="007C286F"/>
    <w:rsid w:val="007D05C2"/>
    <w:rsid w:val="007D602F"/>
    <w:rsid w:val="007E2D88"/>
    <w:rsid w:val="007F3A34"/>
    <w:rsid w:val="0080066E"/>
    <w:rsid w:val="008212CC"/>
    <w:rsid w:val="00831993"/>
    <w:rsid w:val="00846725"/>
    <w:rsid w:val="00855033"/>
    <w:rsid w:val="00855160"/>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903B12"/>
    <w:rsid w:val="00903C77"/>
    <w:rsid w:val="00913715"/>
    <w:rsid w:val="00920EE6"/>
    <w:rsid w:val="00924422"/>
    <w:rsid w:val="00930D28"/>
    <w:rsid w:val="00933EB1"/>
    <w:rsid w:val="009359C4"/>
    <w:rsid w:val="0094322A"/>
    <w:rsid w:val="009439E4"/>
    <w:rsid w:val="00947F29"/>
    <w:rsid w:val="00951798"/>
    <w:rsid w:val="009664F3"/>
    <w:rsid w:val="00975C20"/>
    <w:rsid w:val="009803AD"/>
    <w:rsid w:val="00984EC8"/>
    <w:rsid w:val="00995949"/>
    <w:rsid w:val="009A08C8"/>
    <w:rsid w:val="009A7527"/>
    <w:rsid w:val="009B26C4"/>
    <w:rsid w:val="009B4B93"/>
    <w:rsid w:val="009B6C10"/>
    <w:rsid w:val="009D5DB9"/>
    <w:rsid w:val="009E3B6C"/>
    <w:rsid w:val="009E79B8"/>
    <w:rsid w:val="00A03734"/>
    <w:rsid w:val="00A11741"/>
    <w:rsid w:val="00A11C96"/>
    <w:rsid w:val="00A250A0"/>
    <w:rsid w:val="00A250EF"/>
    <w:rsid w:val="00A26367"/>
    <w:rsid w:val="00A3669B"/>
    <w:rsid w:val="00A5480D"/>
    <w:rsid w:val="00A57DCC"/>
    <w:rsid w:val="00A625F0"/>
    <w:rsid w:val="00A74E28"/>
    <w:rsid w:val="00A83B4A"/>
    <w:rsid w:val="00AA0FDC"/>
    <w:rsid w:val="00AA41D6"/>
    <w:rsid w:val="00AA4285"/>
    <w:rsid w:val="00AB2B44"/>
    <w:rsid w:val="00AB481E"/>
    <w:rsid w:val="00AB4E63"/>
    <w:rsid w:val="00AB76C6"/>
    <w:rsid w:val="00AD0C06"/>
    <w:rsid w:val="00AE2323"/>
    <w:rsid w:val="00AE31A0"/>
    <w:rsid w:val="00B00ABA"/>
    <w:rsid w:val="00B0128F"/>
    <w:rsid w:val="00B02FBB"/>
    <w:rsid w:val="00B10999"/>
    <w:rsid w:val="00B1186F"/>
    <w:rsid w:val="00B24935"/>
    <w:rsid w:val="00B312E1"/>
    <w:rsid w:val="00B42B3D"/>
    <w:rsid w:val="00B439B7"/>
    <w:rsid w:val="00B551D2"/>
    <w:rsid w:val="00B561A3"/>
    <w:rsid w:val="00B609D6"/>
    <w:rsid w:val="00B83DAD"/>
    <w:rsid w:val="00B864FA"/>
    <w:rsid w:val="00B92182"/>
    <w:rsid w:val="00BA1B2B"/>
    <w:rsid w:val="00BB0B89"/>
    <w:rsid w:val="00BB208A"/>
    <w:rsid w:val="00BB482D"/>
    <w:rsid w:val="00BC1F65"/>
    <w:rsid w:val="00BC6B2A"/>
    <w:rsid w:val="00BD154A"/>
    <w:rsid w:val="00BF04D1"/>
    <w:rsid w:val="00BF44ED"/>
    <w:rsid w:val="00BF5A90"/>
    <w:rsid w:val="00C0131D"/>
    <w:rsid w:val="00C10AFC"/>
    <w:rsid w:val="00C11493"/>
    <w:rsid w:val="00C23AF5"/>
    <w:rsid w:val="00C23BBF"/>
    <w:rsid w:val="00C41C1E"/>
    <w:rsid w:val="00C44B38"/>
    <w:rsid w:val="00C509CD"/>
    <w:rsid w:val="00C5149F"/>
    <w:rsid w:val="00C57B5D"/>
    <w:rsid w:val="00C7263A"/>
    <w:rsid w:val="00C90196"/>
    <w:rsid w:val="00C956F8"/>
    <w:rsid w:val="00CA1CD0"/>
    <w:rsid w:val="00CA449A"/>
    <w:rsid w:val="00CA6283"/>
    <w:rsid w:val="00CB660A"/>
    <w:rsid w:val="00CC6809"/>
    <w:rsid w:val="00CD367C"/>
    <w:rsid w:val="00CD3AF0"/>
    <w:rsid w:val="00D01DE3"/>
    <w:rsid w:val="00D161AB"/>
    <w:rsid w:val="00D17139"/>
    <w:rsid w:val="00D318F4"/>
    <w:rsid w:val="00D3765F"/>
    <w:rsid w:val="00D4257A"/>
    <w:rsid w:val="00D4551F"/>
    <w:rsid w:val="00D4732D"/>
    <w:rsid w:val="00D47B74"/>
    <w:rsid w:val="00D7598B"/>
    <w:rsid w:val="00D77C6E"/>
    <w:rsid w:val="00D80108"/>
    <w:rsid w:val="00D83E40"/>
    <w:rsid w:val="00D86851"/>
    <w:rsid w:val="00D9099D"/>
    <w:rsid w:val="00D97AE1"/>
    <w:rsid w:val="00DA3CFB"/>
    <w:rsid w:val="00DB2BB8"/>
    <w:rsid w:val="00DC020F"/>
    <w:rsid w:val="00DC1BFE"/>
    <w:rsid w:val="00DC79A1"/>
    <w:rsid w:val="00DE759C"/>
    <w:rsid w:val="00DF1052"/>
    <w:rsid w:val="00E007BB"/>
    <w:rsid w:val="00E046C2"/>
    <w:rsid w:val="00E11BD4"/>
    <w:rsid w:val="00E21C50"/>
    <w:rsid w:val="00E24EDC"/>
    <w:rsid w:val="00E307EA"/>
    <w:rsid w:val="00E46BF0"/>
    <w:rsid w:val="00E4793F"/>
    <w:rsid w:val="00E549FD"/>
    <w:rsid w:val="00E606A7"/>
    <w:rsid w:val="00E63B26"/>
    <w:rsid w:val="00E64B52"/>
    <w:rsid w:val="00E72CBE"/>
    <w:rsid w:val="00E76BB3"/>
    <w:rsid w:val="00E77089"/>
    <w:rsid w:val="00E9067F"/>
    <w:rsid w:val="00EA255B"/>
    <w:rsid w:val="00EA386A"/>
    <w:rsid w:val="00EC07A2"/>
    <w:rsid w:val="00EC3652"/>
    <w:rsid w:val="00ED4A0B"/>
    <w:rsid w:val="00EE28B3"/>
    <w:rsid w:val="00EE503D"/>
    <w:rsid w:val="00EE626C"/>
    <w:rsid w:val="00EF6BCE"/>
    <w:rsid w:val="00F05239"/>
    <w:rsid w:val="00F148A0"/>
    <w:rsid w:val="00F17001"/>
    <w:rsid w:val="00F17EC0"/>
    <w:rsid w:val="00F30E80"/>
    <w:rsid w:val="00F636F9"/>
    <w:rsid w:val="00F67C5A"/>
    <w:rsid w:val="00F72AFB"/>
    <w:rsid w:val="00F73C50"/>
    <w:rsid w:val="00F82024"/>
    <w:rsid w:val="00F86ED8"/>
    <w:rsid w:val="00F94025"/>
    <w:rsid w:val="00F95AB4"/>
    <w:rsid w:val="00FA195C"/>
    <w:rsid w:val="00FA617A"/>
    <w:rsid w:val="00FC1F6A"/>
    <w:rsid w:val="00FD442F"/>
    <w:rsid w:val="00FE2CC7"/>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11</cp:revision>
  <dcterms:created xsi:type="dcterms:W3CDTF">2021-05-10T17:40:00Z</dcterms:created>
  <dcterms:modified xsi:type="dcterms:W3CDTF">2021-05-11T22:16:00Z</dcterms:modified>
</cp:coreProperties>
</file>